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439B814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3</w:t>
      </w:r>
      <w:r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Pr="00663232">
        <w:rPr>
          <w:rFonts w:ascii="Trebuchet MS" w:eastAsiaTheme="minorEastAsia" w:hAnsi="Trebuchet MS" w:cs="Calibri"/>
          <w:sz w:val="24"/>
          <w:szCs w:val="24"/>
        </w:rPr>
        <w:t xml:space="preserve">O </w:t>
      </w:r>
      <w:proofErr w:type="spellStart"/>
      <w:r w:rsidRPr="00663232">
        <w:rPr>
          <w:rFonts w:ascii="Trebuchet MS" w:eastAsiaTheme="minorEastAsia" w:hAnsi="Trebuchet MS" w:cs="Calibri"/>
          <w:sz w:val="24"/>
          <w:szCs w:val="24"/>
        </w:rPr>
        <w:t>regiune</w:t>
      </w:r>
      <w:proofErr w:type="spellEnd"/>
      <w:r w:rsidRPr="00663232">
        <w:rPr>
          <w:rFonts w:ascii="Trebuchet MS" w:eastAsiaTheme="minorEastAsia" w:hAnsi="Trebuchet MS" w:cs="Calibri"/>
          <w:sz w:val="24"/>
          <w:szCs w:val="24"/>
        </w:rPr>
        <w:t xml:space="preserve"> </w:t>
      </w:r>
      <w:r w:rsidRPr="00663232">
        <w:rPr>
          <w:rFonts w:ascii="Trebuchet MS" w:eastAsiaTheme="minorEastAsia" w:hAnsi="Trebuchet MS"/>
          <w:sz w:val="24"/>
          <w:szCs w:val="24"/>
        </w:rPr>
        <w:t xml:space="preserve">cu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mobilitate</w:t>
      </w:r>
      <w:proofErr w:type="spellEnd"/>
      <w:r w:rsidRPr="00663232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urbană</w:t>
      </w:r>
      <w:proofErr w:type="spellEnd"/>
      <w:r w:rsidRPr="00663232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durabilă</w:t>
      </w:r>
      <w:proofErr w:type="spellEnd"/>
    </w:p>
    <w:p w14:paraId="355785DF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de politică: 2 - </w:t>
      </w:r>
      <w:r w:rsidRPr="00663232">
        <w:rPr>
          <w:rFonts w:ascii="Trebuchet MS" w:hAnsi="Trebuchet MS" w:cs="Calibri"/>
          <w:noProof/>
          <w:sz w:val="24"/>
          <w:szCs w:val="24"/>
        </w:rPr>
        <w:t xml:space="preserve">O Europă mai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verde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rezilientă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cu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reduse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carbon, care se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îndreaptă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economie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cu zero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</w:t>
      </w:r>
      <w:r w:rsidRPr="00663232">
        <w:rPr>
          <w:rFonts w:ascii="Trebuchet MS" w:hAnsi="Trebuchet MS" w:cs="EUAlbertina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carbon,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prin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promovarea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tranziției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energie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curată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echitabilă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investițiilor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verzi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albastre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economiei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circulare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atenuării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schimbărilor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climatice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adaptării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la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acestea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prevenirii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gestionării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riscurilor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precum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unei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mobilități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durabile</w:t>
      </w:r>
      <w:proofErr w:type="spellEnd"/>
    </w:p>
    <w:p w14:paraId="79B79519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>Fond: FEDR</w:t>
      </w:r>
    </w:p>
    <w:p w14:paraId="12DFDF2A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663232">
        <w:rPr>
          <w:rFonts w:ascii="Trebuchet MS" w:hAnsi="Trebuchet MS"/>
          <w:iCs/>
          <w:sz w:val="24"/>
          <w:szCs w:val="24"/>
        </w:rPr>
        <w:t xml:space="preserve">2.8 -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Promovarea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mobilității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multimodale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sustenabile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, ca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parte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tranziției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către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economie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cu zero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emisii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dioxid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de carbon</w:t>
      </w:r>
    </w:p>
    <w:p w14:paraId="31810422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Operațiunea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B -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Sprijin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acordat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municipiilor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altele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decât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municipiile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reședință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județ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inclusiv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zonelor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funcționale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ale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acestora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orașelor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din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regiunea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Sud-Muntenia,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pentru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investiții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în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operațiuni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mobilitate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urbană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multimodală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sustenabilă</w:t>
      </w:r>
      <w:proofErr w:type="spellEnd"/>
    </w:p>
    <w:p w14:paraId="3D8856D5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663232">
        <w:rPr>
          <w:rFonts w:ascii="Trebuchet MS" w:hAnsi="Trebuchet MS"/>
          <w:b/>
          <w:bCs/>
          <w:sz w:val="24"/>
          <w:szCs w:val="24"/>
        </w:rPr>
        <w:t>PRSM/ID/2/3/2.8/A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927A" w14:textId="77777777" w:rsidR="009B5A70" w:rsidRDefault="009B5A70" w:rsidP="00C456FD">
      <w:pPr>
        <w:spacing w:after="0" w:line="240" w:lineRule="auto"/>
      </w:pPr>
      <w:r>
        <w:separator/>
      </w:r>
    </w:p>
  </w:endnote>
  <w:endnote w:type="continuationSeparator" w:id="0">
    <w:p w14:paraId="64FED35B" w14:textId="77777777" w:rsidR="009B5A70" w:rsidRDefault="009B5A7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Subsol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E3FB" w14:textId="77777777" w:rsidR="009B5A70" w:rsidRDefault="009B5A70" w:rsidP="00C456FD">
      <w:pPr>
        <w:spacing w:after="0" w:line="240" w:lineRule="auto"/>
      </w:pPr>
      <w:r>
        <w:separator/>
      </w:r>
    </w:p>
  </w:footnote>
  <w:footnote w:type="continuationSeparator" w:id="0">
    <w:p w14:paraId="42C36BFC" w14:textId="77777777" w:rsidR="009B5A70" w:rsidRDefault="009B5A7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27</cp:revision>
  <cp:lastPrinted>2023-04-28T08:37:00Z</cp:lastPrinted>
  <dcterms:created xsi:type="dcterms:W3CDTF">2023-05-02T07:26:00Z</dcterms:created>
  <dcterms:modified xsi:type="dcterms:W3CDTF">2023-06-06T06:35:00Z</dcterms:modified>
</cp:coreProperties>
</file>